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6A6EDF0" wp14:editId="7D02F5B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5994C1D" wp14:editId="1509DE43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456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D053EB">
              <w:rPr>
                <w:rFonts w:ascii="Times New Roman" w:hAnsi="Times New Roman" w:cs="Times New Roman"/>
                <w:iCs/>
              </w:rPr>
              <w:t>1</w:t>
            </w:r>
            <w:r w:rsidR="00F44561">
              <w:rPr>
                <w:rFonts w:ascii="Times New Roman" w:hAnsi="Times New Roman" w:cs="Times New Roman"/>
                <w:iCs/>
              </w:rPr>
              <w:t>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D053EB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760A6E" w:rsidRPr="00760A6E">
              <w:rPr>
                <w:rFonts w:ascii="Times New Roman" w:hAnsi="Times New Roman" w:cs="Times New Roman"/>
                <w:b/>
                <w:color w:val="000000" w:themeColor="text1"/>
              </w:rPr>
              <w:t xml:space="preserve">Energetska obnova zgrade OŠ </w:t>
            </w:r>
            <w:proofErr w:type="spellStart"/>
            <w:r w:rsidR="00760A6E" w:rsidRPr="00760A6E">
              <w:rPr>
                <w:rFonts w:ascii="Times New Roman" w:hAnsi="Times New Roman" w:cs="Times New Roman"/>
                <w:b/>
                <w:color w:val="000000" w:themeColor="text1"/>
              </w:rPr>
              <w:t>Grigora</w:t>
            </w:r>
            <w:proofErr w:type="spellEnd"/>
            <w:r w:rsidR="00760A6E" w:rsidRPr="00760A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Viteza, Kruge 46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760A6E">
              <w:rPr>
                <w:rFonts w:ascii="Times New Roman" w:hAnsi="Times New Roman" w:cs="Times New Roman"/>
                <w:b/>
                <w:color w:val="000000" w:themeColor="text1"/>
              </w:rPr>
              <w:t>179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-2017-EMV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A864F3">
        <w:trPr>
          <w:trHeight w:val="1965"/>
        </w:trPr>
        <w:tc>
          <w:tcPr>
            <w:tcW w:w="705" w:type="dxa"/>
            <w:vMerge w:val="restart"/>
            <w:noWrap/>
          </w:tcPr>
          <w:p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096F73" w:rsidRDefault="00096F73" w:rsidP="00096F73">
            <w:pPr>
              <w:pStyle w:val="Default"/>
            </w:pPr>
            <w:r>
              <w:t>Kao potencijalno zainteresirani subjekt, uočeno je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Da tehnički opisi ne odgovaraju Tehničkom propisu za staklene konstrukcije.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 xml:space="preserve"> 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U troškovniku su navedeni opći uvjeti za PVC stolariju: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Predviđa se stolarija izrađena od PVC-a postojanog i otpornog na vremenske utjecaje, koji sadrži UV stabilizator koji sprečava promjenu boje i starenje materijala.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 xml:space="preserve">Stolarija je izrađena je od </w:t>
            </w:r>
            <w:proofErr w:type="spellStart"/>
            <w:r>
              <w:t>petorokomornih</w:t>
            </w:r>
            <w:proofErr w:type="spellEnd"/>
            <w:r>
              <w:t xml:space="preserve"> profila, trostruko brtvljenje, u bijeloj boji. Profili su ojačani pocinčanim čelikom dimenzioniranim prema smjernicama proizvođača.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 xml:space="preserve">Sva stolarija mora biti s prekinutim toplinskim mostom. (PVC stolarija nema </w:t>
            </w:r>
            <w:proofErr w:type="spellStart"/>
            <w:r>
              <w:t>termični</w:t>
            </w:r>
            <w:proofErr w:type="spellEnd"/>
            <w:r>
              <w:t xml:space="preserve"> most ???)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 xml:space="preserve">Ostakljenje prozora i ostakljenih dijelova vrata je </w:t>
            </w:r>
            <w:proofErr w:type="spellStart"/>
            <w:r>
              <w:t>Low</w:t>
            </w:r>
            <w:proofErr w:type="spellEnd"/>
            <w:r>
              <w:t>-E dvostrukim IZO staklom 4+16+4 mm, punjenje argon, s koeficijentom prolaza topline za stakleni dio prozora U ≤ 1,1 W/m²K i ukupnom ''U'' vrijednošću cijelog prozora U ≤ 1,4 W/m²K.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Navedeno dvostruko ostakljenje ne zadovol</w:t>
            </w:r>
            <w:r w:rsidR="001E343E">
              <w:t>j</w:t>
            </w:r>
            <w:r>
              <w:t xml:space="preserve">ava minimalne tehničke uvjete za velike ulazne stijene, </w:t>
            </w:r>
            <w:proofErr w:type="spellStart"/>
            <w:r>
              <w:t>pos</w:t>
            </w:r>
            <w:proofErr w:type="spellEnd"/>
            <w:r>
              <w:t xml:space="preserve"> 1 u privitku.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Sigurnost djece u školi je pod velikim znakom ?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 xml:space="preserve"> </w:t>
            </w:r>
          </w:p>
          <w:p w:rsidR="00096F73" w:rsidRDefault="00096F73" w:rsidP="00096F73">
            <w:pPr>
              <w:pStyle w:val="Default"/>
            </w:pPr>
            <w:r>
              <w:t>(Glavni projektant je u obvezi primijeniti NOVI Tehnički propis za staklene konstrukcije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primjenjiv 7. dana po objavi u NN 53/2017 … :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Kritične lokacije za vertikalne ploče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Članak 61.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(1) Kritične lokacije na kojima je obavezna uporaba sigurnosnog stakla prema članku 59. stavcima 1. i 2. ovoga Propisa određene su na slici 5 i odnose se na: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– donji dio staklenih barijera do 800 mm visine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– donji dio staklenih ispuna do 800 mm visine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– staklenu ispunu vrata do 1500 mm visine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– staklenu ispunu unutar 300 mm od vrata do 1500 mm visine</w:t>
            </w:r>
          </w:p>
          <w:p w:rsidR="00096F73" w:rsidRDefault="00096F73" w:rsidP="00096F73">
            <w:pPr>
              <w:pStyle w:val="Default"/>
            </w:pPr>
          </w:p>
          <w:p w:rsidR="00096F73" w:rsidRDefault="00096F73" w:rsidP="00096F73">
            <w:pPr>
              <w:pStyle w:val="Default"/>
            </w:pPr>
            <w:r>
              <w:t>– staklene ograde</w:t>
            </w:r>
          </w:p>
          <w:p w:rsidR="00096F73" w:rsidRDefault="00096F73" w:rsidP="00096F73">
            <w:pPr>
              <w:pStyle w:val="Default"/>
            </w:pPr>
          </w:p>
          <w:p w:rsidR="00F57275" w:rsidRDefault="00096F73" w:rsidP="00096F73">
            <w:pPr>
              <w:pStyle w:val="Default"/>
            </w:pPr>
            <w:r>
              <w:t xml:space="preserve">– staklene barijere u građevinama kod kojih postoji rizik od </w:t>
            </w:r>
            <w:proofErr w:type="spellStart"/>
            <w:r>
              <w:t>poskliznuća</w:t>
            </w:r>
            <w:proofErr w:type="spellEnd"/>
            <w:r>
              <w:t xml:space="preserve"> (klizališta, bazeni, javna kupališta, i sl.).</w:t>
            </w:r>
          </w:p>
          <w:p w:rsidR="00096F73" w:rsidRPr="00171039" w:rsidRDefault="00096F73" w:rsidP="00096F73">
            <w:pPr>
              <w:pStyle w:val="Default"/>
            </w:pPr>
          </w:p>
        </w:tc>
        <w:tc>
          <w:tcPr>
            <w:tcW w:w="4077" w:type="dxa"/>
            <w:vMerge w:val="restart"/>
            <w:noWrap/>
          </w:tcPr>
          <w:p w:rsidR="00EA03A0" w:rsidRDefault="00EA03A0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DD6655" w:rsidRDefault="00DD6655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DD6655" w:rsidRPr="00171039" w:rsidRDefault="00DD6655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je rađen prije stupanja na snagu novog Tehničkog propisa za staklene konstrukcije.  Izvođač se u suglasnosti sa investitorom može dogovoriti prili</w:t>
            </w:r>
            <w:r w:rsidR="001E343E">
              <w:rPr>
                <w:rFonts w:ascii="Times New Roman" w:hAnsi="Times New Roman" w:cs="Times New Roman"/>
              </w:rPr>
              <w:t>kom izvođenja radova o eventual</w:t>
            </w:r>
            <w:r>
              <w:rPr>
                <w:rFonts w:ascii="Times New Roman" w:hAnsi="Times New Roman" w:cs="Times New Roman"/>
              </w:rPr>
              <w:t>noj primjeni navedenog propisa.</w:t>
            </w:r>
          </w:p>
        </w:tc>
      </w:tr>
      <w:tr w:rsidR="00CB72C6" w:rsidRPr="00171039" w:rsidTr="00A864F3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760A6E" w:rsidRPr="00171039" w:rsidTr="00A864F3">
        <w:trPr>
          <w:trHeight w:val="253"/>
        </w:trPr>
        <w:tc>
          <w:tcPr>
            <w:tcW w:w="705" w:type="dxa"/>
          </w:tcPr>
          <w:p w:rsidR="00760A6E" w:rsidRPr="00171039" w:rsidRDefault="00760A6E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04" w:type="dxa"/>
            <w:gridSpan w:val="2"/>
          </w:tcPr>
          <w:p w:rsidR="00096F73" w:rsidRDefault="00096F73" w:rsidP="00096F73">
            <w:pPr>
              <w:rPr>
                <w:rFonts w:ascii="Times New Roman" w:hAnsi="Times New Roman" w:cs="Times New Roman"/>
              </w:rPr>
            </w:pPr>
          </w:p>
          <w:p w:rsidR="00096F73" w:rsidRPr="00096F73" w:rsidRDefault="00096F73" w:rsidP="00096F73">
            <w:pPr>
              <w:rPr>
                <w:rFonts w:ascii="Times New Roman" w:hAnsi="Times New Roman" w:cs="Times New Roman"/>
              </w:rPr>
            </w:pPr>
            <w:r w:rsidRPr="00096F73">
              <w:rPr>
                <w:rFonts w:ascii="Times New Roman" w:hAnsi="Times New Roman" w:cs="Times New Roman"/>
              </w:rPr>
              <w:t>Poštovani, smatramo da iz troškovnika treba maknuti ime proizvođača materijala jer na taj način izravno favorizirate tog proizvođača i radite mu besplatni marketing i sigurni smo da to prema zakonu nije dozvoljeno.</w:t>
            </w:r>
          </w:p>
          <w:p w:rsidR="00096F73" w:rsidRPr="00096F73" w:rsidRDefault="00096F73" w:rsidP="00096F73">
            <w:pPr>
              <w:rPr>
                <w:rFonts w:ascii="Times New Roman" w:hAnsi="Times New Roman" w:cs="Times New Roman"/>
              </w:rPr>
            </w:pPr>
          </w:p>
          <w:p w:rsidR="00760A6E" w:rsidRDefault="00096F73" w:rsidP="00096F73">
            <w:pPr>
              <w:rPr>
                <w:rFonts w:ascii="Times New Roman" w:hAnsi="Times New Roman" w:cs="Times New Roman"/>
              </w:rPr>
            </w:pPr>
            <w:r w:rsidRPr="00096F73">
              <w:rPr>
                <w:rFonts w:ascii="Times New Roman" w:hAnsi="Times New Roman" w:cs="Times New Roman"/>
              </w:rPr>
              <w:t>Naš je zahtjev da se makne ime proizvođača i da je dovoljno staviti tehničke karakteristike materijala, a mi koji nudimo posao stavit ćemo kod popunjavanja troškovnika proizvođača koji nama odgovara i koji naravno udovoljava svim traženim uvjetima.</w:t>
            </w:r>
          </w:p>
          <w:p w:rsidR="00096F73" w:rsidRPr="00171039" w:rsidRDefault="00096F73" w:rsidP="0009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760A6E" w:rsidRDefault="00760A6E" w:rsidP="00EF3B04">
            <w:pPr>
              <w:rPr>
                <w:rFonts w:ascii="Times New Roman" w:hAnsi="Times New Roman" w:cs="Times New Roman"/>
              </w:rPr>
            </w:pPr>
          </w:p>
          <w:p w:rsidR="00DD6655" w:rsidRPr="00171039" w:rsidRDefault="00F44561" w:rsidP="00E5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Prihvaća se primjedba, u </w:t>
            </w:r>
            <w:r w:rsidR="00DD6655">
              <w:rPr>
                <w:rFonts w:ascii="Times New Roman" w:hAnsi="Times New Roman" w:cs="Times New Roman"/>
              </w:rPr>
              <w:t>troškovnik</w:t>
            </w:r>
            <w:r w:rsidR="00E5450F">
              <w:rPr>
                <w:rFonts w:ascii="Times New Roman" w:hAnsi="Times New Roman" w:cs="Times New Roman"/>
              </w:rPr>
              <w:t>u</w:t>
            </w:r>
            <w:bookmarkStart w:id="1" w:name="_GoBack"/>
            <w:bookmarkEnd w:id="1"/>
            <w:r w:rsidR="00DD6655">
              <w:rPr>
                <w:rFonts w:ascii="Times New Roman" w:hAnsi="Times New Roman" w:cs="Times New Roman"/>
              </w:rPr>
              <w:t xml:space="preserve"> su napravljene </w:t>
            </w:r>
            <w:r>
              <w:rPr>
                <w:rFonts w:ascii="Times New Roman" w:hAnsi="Times New Roman" w:cs="Times New Roman"/>
              </w:rPr>
              <w:t>izmjene</w:t>
            </w:r>
            <w:r w:rsidR="00DD665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96F73"/>
    <w:rsid w:val="000D174D"/>
    <w:rsid w:val="00105BC9"/>
    <w:rsid w:val="00171039"/>
    <w:rsid w:val="001809D0"/>
    <w:rsid w:val="001B6D8C"/>
    <w:rsid w:val="001E343E"/>
    <w:rsid w:val="001E5BC2"/>
    <w:rsid w:val="001F68D9"/>
    <w:rsid w:val="00222CDF"/>
    <w:rsid w:val="00253143"/>
    <w:rsid w:val="002D0EDC"/>
    <w:rsid w:val="00332648"/>
    <w:rsid w:val="0034058B"/>
    <w:rsid w:val="00370170"/>
    <w:rsid w:val="003835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72665E"/>
    <w:rsid w:val="00760A6E"/>
    <w:rsid w:val="0077467E"/>
    <w:rsid w:val="00884D64"/>
    <w:rsid w:val="009C2A0D"/>
    <w:rsid w:val="009E1278"/>
    <w:rsid w:val="00A864F3"/>
    <w:rsid w:val="00A97147"/>
    <w:rsid w:val="00AA1821"/>
    <w:rsid w:val="00B875C8"/>
    <w:rsid w:val="00BB019E"/>
    <w:rsid w:val="00BB5B97"/>
    <w:rsid w:val="00BC63AC"/>
    <w:rsid w:val="00CB72C6"/>
    <w:rsid w:val="00CC2C4B"/>
    <w:rsid w:val="00CD58DB"/>
    <w:rsid w:val="00CD6B24"/>
    <w:rsid w:val="00D053EB"/>
    <w:rsid w:val="00D45981"/>
    <w:rsid w:val="00DD6655"/>
    <w:rsid w:val="00DE6D5D"/>
    <w:rsid w:val="00E5450F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44561"/>
    <w:rsid w:val="00F57275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154E-8C72-4ABB-B0FE-BCE6DD20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2017-09-13T11:48:00Z</cp:lastPrinted>
  <dcterms:created xsi:type="dcterms:W3CDTF">2017-10-11T08:18:00Z</dcterms:created>
  <dcterms:modified xsi:type="dcterms:W3CDTF">2017-10-13T10:45:00Z</dcterms:modified>
</cp:coreProperties>
</file>